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E8E0" w14:textId="77777777" w:rsidR="000C1D37" w:rsidRDefault="000C1D37">
      <w:pPr>
        <w:spacing w:after="240"/>
      </w:pPr>
    </w:p>
    <w:p w14:paraId="1AE1202C" w14:textId="77777777" w:rsidR="000C1D37" w:rsidRDefault="000C1D37">
      <w:pPr>
        <w:spacing w:after="240"/>
      </w:pPr>
    </w:p>
    <w:p w14:paraId="08572E51" w14:textId="5371A21F" w:rsidR="004612A0" w:rsidRDefault="00103345">
      <w:pPr>
        <w:spacing w:after="240"/>
      </w:pPr>
      <w:r>
        <w:t>0</w:t>
      </w:r>
      <w:r w:rsidR="00101987">
        <w:t>6</w:t>
      </w:r>
      <w:r>
        <w:t xml:space="preserve"> May 2026</w:t>
      </w:r>
    </w:p>
    <w:p w14:paraId="449EBEF9" w14:textId="77777777" w:rsidR="00473A78" w:rsidRDefault="00473A78">
      <w:r w:rsidRPr="00473A78">
        <w:t xml:space="preserve">The Civil Experts Pty Ltd </w:t>
      </w:r>
    </w:p>
    <w:p w14:paraId="0FF88ABE" w14:textId="65F886B5" w:rsidR="004612A0" w:rsidRDefault="008315CC" w:rsidP="008315CC">
      <w:r>
        <w:t>Suite 2.01, Building G, 350 Parramatta Rd</w:t>
      </w:r>
    </w:p>
    <w:p w14:paraId="4CEF53AB" w14:textId="7003FD7A" w:rsidR="004612A0" w:rsidRDefault="00AC0E95" w:rsidP="00AC0E95">
      <w:pPr>
        <w:spacing w:after="240"/>
      </w:pPr>
      <w:r>
        <w:t>Homebush West</w:t>
      </w:r>
      <w:r w:rsidR="008315CC">
        <w:t>,</w:t>
      </w:r>
      <w:r>
        <w:t xml:space="preserve"> NSW 2140</w:t>
      </w:r>
    </w:p>
    <w:p w14:paraId="1469AD40" w14:textId="093896C7" w:rsidR="004612A0" w:rsidRDefault="00103345">
      <w:pPr>
        <w:spacing w:after="240"/>
      </w:pPr>
      <w:r>
        <w:rPr>
          <w:b/>
          <w:bCs/>
          <w:color w:val="D72229"/>
        </w:rPr>
        <w:t>RE: </w:t>
      </w:r>
      <w:r w:rsidR="00577FD4">
        <w:rPr>
          <w:b/>
          <w:bCs/>
        </w:rPr>
        <w:t xml:space="preserve"> </w:t>
      </w:r>
      <w:r w:rsidR="00577FD4" w:rsidRPr="00577FD4">
        <w:rPr>
          <w:b/>
          <w:bCs/>
        </w:rPr>
        <w:t>Hammond Canal Bridge - FRP Package</w:t>
      </w:r>
    </w:p>
    <w:p w14:paraId="352839D5" w14:textId="6C9D5311" w:rsidR="004612A0" w:rsidRDefault="00103345">
      <w:pPr>
        <w:spacing w:after="240"/>
      </w:pPr>
      <w:r>
        <w:t>Dear,</w:t>
      </w:r>
    </w:p>
    <w:p w14:paraId="001AA278" w14:textId="77777777" w:rsidR="00B7204D" w:rsidRDefault="00B7204D" w:rsidP="00B7204D">
      <w:pPr>
        <w:spacing w:after="240"/>
      </w:pPr>
      <w:r>
        <w:t xml:space="preserve">LF Construction Services is pleased to submit our tender offer of the above-mentioned project. For a detailed breakdown of our offer please see the submission schedule attached. </w:t>
      </w:r>
    </w:p>
    <w:p w14:paraId="18D77FEE" w14:textId="77777777" w:rsidR="00B7204D" w:rsidRDefault="00B7204D" w:rsidP="00B7204D">
      <w:pPr>
        <w:spacing w:after="240"/>
      </w:pPr>
      <w:r>
        <w:t>Our Lump Sum pricing for the scope is:</w:t>
      </w:r>
    </w:p>
    <w:p w14:paraId="79C86423" w14:textId="2C6DC893" w:rsidR="00B7204D" w:rsidRDefault="003E18FE" w:rsidP="00B7204D">
      <w:pPr>
        <w:spacing w:after="240"/>
      </w:pPr>
      <w:r w:rsidRPr="003E18FE">
        <w:t>Four Hundred Thirty-Four Thousand Four Hundred Sixty-Two Dollars</w:t>
      </w:r>
      <w:r>
        <w:t xml:space="preserve"> </w:t>
      </w:r>
      <w:r w:rsidR="00B7204D">
        <w:t>and Zero cents excluding GST ($</w:t>
      </w:r>
      <w:r w:rsidR="000A3637" w:rsidRPr="000A3637">
        <w:t>434,462</w:t>
      </w:r>
      <w:r w:rsidR="00B7204D">
        <w:t>.000ex GST)</w:t>
      </w:r>
    </w:p>
    <w:p w14:paraId="2CD7683A" w14:textId="77777777" w:rsidR="007C272F" w:rsidRPr="007C272F" w:rsidRDefault="007C272F" w:rsidP="007C272F">
      <w:pPr>
        <w:spacing w:after="240"/>
        <w:jc w:val="center"/>
        <w:rPr>
          <w:b/>
          <w:bCs/>
        </w:rPr>
      </w:pPr>
      <w:r w:rsidRPr="007C272F">
        <w:rPr>
          <w:b/>
          <w:bCs/>
        </w:rPr>
        <w:t>CLARIFICATION &amp; EXCLUSIONS</w:t>
      </w:r>
    </w:p>
    <w:p w14:paraId="5EC63E87" w14:textId="77777777" w:rsidR="007C272F" w:rsidRPr="007C272F" w:rsidRDefault="007C272F" w:rsidP="007C272F">
      <w:pPr>
        <w:spacing w:after="240"/>
        <w:rPr>
          <w:u w:val="single"/>
        </w:rPr>
      </w:pPr>
      <w:r w:rsidRPr="007C272F">
        <w:rPr>
          <w:u w:val="single"/>
        </w:rPr>
        <w:t>STANDARD EXCLUSIONS</w:t>
      </w:r>
    </w:p>
    <w:p w14:paraId="7659A97D" w14:textId="14322D31" w:rsidR="007C272F" w:rsidRDefault="007C272F" w:rsidP="00907A97">
      <w:pPr>
        <w:pStyle w:val="ListParagraph"/>
        <w:numPr>
          <w:ilvl w:val="0"/>
          <w:numId w:val="3"/>
        </w:numPr>
        <w:spacing w:after="240"/>
        <w:ind w:left="720"/>
      </w:pPr>
      <w:r>
        <w:t>All surface water and groundwater management, dewatering, and disposal.</w:t>
      </w:r>
    </w:p>
    <w:p w14:paraId="68C8288D" w14:textId="4012FB71" w:rsidR="007C272F" w:rsidRDefault="007C272F" w:rsidP="00907A97">
      <w:pPr>
        <w:pStyle w:val="ListParagraph"/>
        <w:numPr>
          <w:ilvl w:val="0"/>
          <w:numId w:val="3"/>
        </w:numPr>
        <w:spacing w:after="240"/>
        <w:ind w:left="720"/>
      </w:pPr>
      <w:r>
        <w:t>Disposal of any waste off-site.</w:t>
      </w:r>
    </w:p>
    <w:p w14:paraId="61C8AB12" w14:textId="23B4B44F" w:rsidR="007C272F" w:rsidRDefault="007C272F" w:rsidP="00907A97">
      <w:pPr>
        <w:pStyle w:val="ListParagraph"/>
        <w:numPr>
          <w:ilvl w:val="0"/>
          <w:numId w:val="3"/>
        </w:numPr>
        <w:spacing w:after="240"/>
        <w:ind w:left="720"/>
      </w:pPr>
      <w:r>
        <w:t>Supply of any site amenities, including skip bins.</w:t>
      </w:r>
    </w:p>
    <w:p w14:paraId="44D7260D" w14:textId="7AA32BF0" w:rsidR="007C272F" w:rsidRDefault="007C272F" w:rsidP="00907A97">
      <w:pPr>
        <w:pStyle w:val="ListParagraph"/>
        <w:numPr>
          <w:ilvl w:val="0"/>
          <w:numId w:val="3"/>
        </w:numPr>
        <w:spacing w:after="240"/>
        <w:ind w:left="720"/>
      </w:pPr>
      <w:r>
        <w:t>All latent conditions.</w:t>
      </w:r>
    </w:p>
    <w:p w14:paraId="0CDB9731" w14:textId="0B70213D" w:rsidR="007C272F" w:rsidRDefault="007C272F" w:rsidP="00907A97">
      <w:pPr>
        <w:pStyle w:val="ListParagraph"/>
        <w:numPr>
          <w:ilvl w:val="0"/>
          <w:numId w:val="3"/>
        </w:numPr>
        <w:spacing w:after="240"/>
        <w:ind w:left="720"/>
      </w:pPr>
      <w:r>
        <w:t>All asbestos-related items.</w:t>
      </w:r>
    </w:p>
    <w:p w14:paraId="5F43FDCD" w14:textId="27F078F3" w:rsidR="007C272F" w:rsidRDefault="007C272F" w:rsidP="00907A97">
      <w:pPr>
        <w:pStyle w:val="ListParagraph"/>
        <w:numPr>
          <w:ilvl w:val="0"/>
          <w:numId w:val="3"/>
        </w:numPr>
        <w:spacing w:after="240"/>
        <w:ind w:left="720"/>
      </w:pPr>
      <w:r>
        <w:t>D&amp;C responsibility.</w:t>
      </w:r>
    </w:p>
    <w:p w14:paraId="4E6C9ADB" w14:textId="488269B4" w:rsidR="007C272F" w:rsidRDefault="007C272F" w:rsidP="00907A97">
      <w:pPr>
        <w:pStyle w:val="ListParagraph"/>
        <w:numPr>
          <w:ilvl w:val="0"/>
          <w:numId w:val="3"/>
        </w:numPr>
        <w:spacing w:after="240"/>
        <w:ind w:left="720"/>
      </w:pPr>
      <w:r>
        <w:t>Permits of any kind.</w:t>
      </w:r>
    </w:p>
    <w:p w14:paraId="377DA74A" w14:textId="08189087" w:rsidR="007C272F" w:rsidRDefault="007C272F" w:rsidP="00907A97">
      <w:pPr>
        <w:pStyle w:val="ListParagraph"/>
        <w:numPr>
          <w:ilvl w:val="0"/>
          <w:numId w:val="3"/>
        </w:numPr>
        <w:spacing w:after="240"/>
        <w:ind w:left="720"/>
      </w:pPr>
      <w:r>
        <w:t>Allowances for delays caused by other trades or the Head Contractor.</w:t>
      </w:r>
    </w:p>
    <w:p w14:paraId="6A8792A7" w14:textId="0B90CDD1" w:rsidR="007C272F" w:rsidRDefault="007C272F" w:rsidP="00907A97">
      <w:pPr>
        <w:pStyle w:val="ListParagraph"/>
        <w:numPr>
          <w:ilvl w:val="0"/>
          <w:numId w:val="3"/>
        </w:numPr>
        <w:spacing w:after="240"/>
        <w:ind w:left="720"/>
      </w:pPr>
      <w:r>
        <w:t>Service locating, protection, relocation</w:t>
      </w:r>
    </w:p>
    <w:p w14:paraId="2CB62780" w14:textId="676CF037" w:rsidR="00F004B5" w:rsidRDefault="007C272F" w:rsidP="00907A97">
      <w:pPr>
        <w:pStyle w:val="ListParagraph"/>
        <w:numPr>
          <w:ilvl w:val="0"/>
          <w:numId w:val="3"/>
        </w:numPr>
        <w:spacing w:after="240"/>
        <w:ind w:left="720"/>
      </w:pPr>
      <w:r>
        <w:t>Slip testing</w:t>
      </w:r>
    </w:p>
    <w:p w14:paraId="3428AD64" w14:textId="77777777" w:rsidR="006B7DA7" w:rsidRDefault="006B7DA7" w:rsidP="006B7DA7">
      <w:pPr>
        <w:spacing w:after="240"/>
      </w:pPr>
    </w:p>
    <w:p w14:paraId="54465FDC" w14:textId="77777777" w:rsidR="00077F11" w:rsidRDefault="00077F11" w:rsidP="006B7DA7">
      <w:pPr>
        <w:spacing w:after="240"/>
      </w:pPr>
    </w:p>
    <w:p w14:paraId="5E57F3D7" w14:textId="77777777" w:rsidR="006B7DA7" w:rsidRPr="006B7DA7" w:rsidRDefault="006B7DA7" w:rsidP="006B7DA7">
      <w:pPr>
        <w:spacing w:after="240"/>
        <w:rPr>
          <w:u w:val="single"/>
        </w:rPr>
      </w:pPr>
      <w:r w:rsidRPr="006B7DA7">
        <w:rPr>
          <w:u w:val="single"/>
        </w:rPr>
        <w:lastRenderedPageBreak/>
        <w:t>PRELIMINARIES</w:t>
      </w:r>
    </w:p>
    <w:p w14:paraId="6F326DC6" w14:textId="05A7800B" w:rsidR="006B7DA7" w:rsidRDefault="006B7DA7" w:rsidP="006B7DA7">
      <w:pPr>
        <w:pStyle w:val="ListParagraph"/>
        <w:numPr>
          <w:ilvl w:val="0"/>
          <w:numId w:val="3"/>
        </w:numPr>
        <w:spacing w:after="240"/>
        <w:ind w:left="720"/>
      </w:pPr>
      <w:r>
        <w:t>Assumes Head Contractor will provide all site facilities and compounds.</w:t>
      </w:r>
    </w:p>
    <w:p w14:paraId="7CAA29A1" w14:textId="65E893E1" w:rsidR="006B7DA7" w:rsidRDefault="006B7DA7" w:rsidP="006B7DA7">
      <w:pPr>
        <w:pStyle w:val="ListParagraph"/>
        <w:numPr>
          <w:ilvl w:val="0"/>
          <w:numId w:val="3"/>
        </w:numPr>
        <w:spacing w:after="240"/>
        <w:ind w:left="720"/>
      </w:pPr>
      <w:r>
        <w:t>Assumes Head Contractor will provide all traffic management and safety barriers.</w:t>
      </w:r>
    </w:p>
    <w:p w14:paraId="270C0A7D" w14:textId="55149A0C" w:rsidR="006B7DA7" w:rsidRDefault="006B7DA7" w:rsidP="006B7DA7">
      <w:pPr>
        <w:pStyle w:val="ListParagraph"/>
        <w:numPr>
          <w:ilvl w:val="0"/>
          <w:numId w:val="3"/>
        </w:numPr>
        <w:spacing w:after="240"/>
        <w:ind w:left="720"/>
      </w:pPr>
      <w:r>
        <w:t>Assumes Head Contractor will provide adequate access to the construction area.</w:t>
      </w:r>
    </w:p>
    <w:p w14:paraId="13FB20C6" w14:textId="34DC87A5" w:rsidR="006B7DA7" w:rsidRDefault="006B7DA7" w:rsidP="006B7DA7">
      <w:pPr>
        <w:pStyle w:val="ListParagraph"/>
        <w:numPr>
          <w:ilvl w:val="0"/>
          <w:numId w:val="3"/>
        </w:numPr>
        <w:spacing w:after="240"/>
        <w:ind w:left="720"/>
      </w:pPr>
      <w:r>
        <w:t>Assumes Head Contractor will provide all surveys and survey setting out, including reports.</w:t>
      </w:r>
    </w:p>
    <w:p w14:paraId="24250AB9" w14:textId="6C745572" w:rsidR="006B7DA7" w:rsidRDefault="006B7DA7" w:rsidP="006B7DA7">
      <w:pPr>
        <w:pStyle w:val="ListParagraph"/>
        <w:numPr>
          <w:ilvl w:val="0"/>
          <w:numId w:val="3"/>
        </w:numPr>
        <w:spacing w:after="240"/>
        <w:ind w:left="720"/>
      </w:pPr>
      <w:r>
        <w:t>No allowances have been made for managing environmental permits and approvals.</w:t>
      </w:r>
    </w:p>
    <w:p w14:paraId="3C1916ED" w14:textId="4848AB7D" w:rsidR="006B7DA7" w:rsidRDefault="006B7DA7" w:rsidP="006B7DA7">
      <w:pPr>
        <w:pStyle w:val="ListParagraph"/>
        <w:numPr>
          <w:ilvl w:val="0"/>
          <w:numId w:val="3"/>
        </w:numPr>
        <w:spacing w:after="240"/>
        <w:ind w:left="720"/>
      </w:pPr>
      <w:r>
        <w:t>Assumes that the head contractor will provide all geotechnical testing for the works.</w:t>
      </w:r>
    </w:p>
    <w:p w14:paraId="29915306" w14:textId="77777777" w:rsidR="006B7DA7" w:rsidRDefault="006B7DA7" w:rsidP="006B7DA7">
      <w:pPr>
        <w:spacing w:after="240"/>
      </w:pPr>
    </w:p>
    <w:p w14:paraId="472AC740" w14:textId="77777777" w:rsidR="006B7DA7" w:rsidRPr="006B7DA7" w:rsidRDefault="006B7DA7" w:rsidP="006B7DA7">
      <w:pPr>
        <w:spacing w:after="240"/>
        <w:rPr>
          <w:u w:val="single"/>
        </w:rPr>
      </w:pPr>
      <w:r w:rsidRPr="006B7DA7">
        <w:rPr>
          <w:u w:val="single"/>
        </w:rPr>
        <w:t>DETAILED EXCLUSIONS &amp; ASSUMPTIONS</w:t>
      </w:r>
    </w:p>
    <w:p w14:paraId="4F2AB352" w14:textId="77777777" w:rsidR="006B7DA7" w:rsidRPr="006B7DA7" w:rsidRDefault="006B7DA7" w:rsidP="006B7DA7">
      <w:pPr>
        <w:spacing w:after="240"/>
        <w:rPr>
          <w:b/>
          <w:bCs/>
        </w:rPr>
      </w:pPr>
      <w:r w:rsidRPr="006B7DA7">
        <w:rPr>
          <w:b/>
          <w:bCs/>
        </w:rPr>
        <w:t>Exclusions</w:t>
      </w:r>
    </w:p>
    <w:p w14:paraId="342E3F29" w14:textId="4B27023C" w:rsidR="006B7DA7" w:rsidRDefault="006B7DA7" w:rsidP="001537F0">
      <w:pPr>
        <w:pStyle w:val="ListParagraph"/>
        <w:numPr>
          <w:ilvl w:val="0"/>
          <w:numId w:val="3"/>
        </w:numPr>
        <w:spacing w:after="240"/>
        <w:ind w:left="720"/>
      </w:pPr>
      <w:r>
        <w:t>All earthworks</w:t>
      </w:r>
    </w:p>
    <w:p w14:paraId="6D39D0B9" w14:textId="3332B5F8" w:rsidR="006B7DA7" w:rsidRDefault="006B7DA7" w:rsidP="001537F0">
      <w:pPr>
        <w:pStyle w:val="ListParagraph"/>
        <w:numPr>
          <w:ilvl w:val="0"/>
          <w:numId w:val="3"/>
        </w:numPr>
        <w:spacing w:after="240"/>
        <w:ind w:left="720"/>
      </w:pPr>
      <w:r>
        <w:t xml:space="preserve">Concrete supply </w:t>
      </w:r>
    </w:p>
    <w:p w14:paraId="5E093853" w14:textId="1BF63A61" w:rsidR="006B7DA7" w:rsidRDefault="006B7DA7" w:rsidP="001537F0">
      <w:pPr>
        <w:pStyle w:val="ListParagraph"/>
        <w:numPr>
          <w:ilvl w:val="0"/>
          <w:numId w:val="3"/>
        </w:numPr>
        <w:spacing w:after="240"/>
        <w:ind w:left="720"/>
      </w:pPr>
      <w:r>
        <w:t>Supply of grout</w:t>
      </w:r>
    </w:p>
    <w:p w14:paraId="22C2B061" w14:textId="78D1CD64" w:rsidR="006B7DA7" w:rsidRDefault="006B7DA7" w:rsidP="001537F0">
      <w:pPr>
        <w:pStyle w:val="ListParagraph"/>
        <w:numPr>
          <w:ilvl w:val="0"/>
          <w:numId w:val="3"/>
        </w:numPr>
        <w:spacing w:after="240"/>
        <w:ind w:left="720"/>
      </w:pPr>
      <w:r>
        <w:t xml:space="preserve">Supply of Steel reinforcement, mesh </w:t>
      </w:r>
    </w:p>
    <w:p w14:paraId="21F5461E" w14:textId="5CC0DE54" w:rsidR="006B7DA7" w:rsidRDefault="006B7DA7" w:rsidP="001537F0">
      <w:pPr>
        <w:pStyle w:val="ListParagraph"/>
        <w:numPr>
          <w:ilvl w:val="0"/>
          <w:numId w:val="3"/>
        </w:numPr>
        <w:spacing w:after="240"/>
        <w:ind w:left="720"/>
      </w:pPr>
      <w:r>
        <w:t>Supply of elastomeric bearing</w:t>
      </w:r>
    </w:p>
    <w:p w14:paraId="598FAE4F" w14:textId="2A2D09E1" w:rsidR="006B7DA7" w:rsidRDefault="006B7DA7" w:rsidP="001537F0">
      <w:pPr>
        <w:pStyle w:val="ListParagraph"/>
        <w:numPr>
          <w:ilvl w:val="0"/>
          <w:numId w:val="3"/>
        </w:numPr>
        <w:spacing w:after="240"/>
        <w:ind w:left="720"/>
      </w:pPr>
      <w:r>
        <w:t>Curing compounds</w:t>
      </w:r>
    </w:p>
    <w:p w14:paraId="781EFC7D" w14:textId="014B01C9" w:rsidR="006B7DA7" w:rsidRDefault="006B7DA7" w:rsidP="001537F0">
      <w:pPr>
        <w:pStyle w:val="ListParagraph"/>
        <w:numPr>
          <w:ilvl w:val="0"/>
          <w:numId w:val="3"/>
        </w:numPr>
        <w:spacing w:after="240"/>
        <w:ind w:left="720"/>
      </w:pPr>
      <w:r>
        <w:t>Debonding materials</w:t>
      </w:r>
    </w:p>
    <w:p w14:paraId="57C947E9" w14:textId="290FCD77" w:rsidR="006B7DA7" w:rsidRDefault="006B7DA7" w:rsidP="001537F0">
      <w:pPr>
        <w:pStyle w:val="ListParagraph"/>
        <w:numPr>
          <w:ilvl w:val="0"/>
          <w:numId w:val="3"/>
        </w:numPr>
        <w:spacing w:after="240"/>
        <w:ind w:left="720"/>
      </w:pPr>
      <w:r>
        <w:t>Joint materials and dowels</w:t>
      </w:r>
    </w:p>
    <w:p w14:paraId="14FC3794" w14:textId="48248451" w:rsidR="006B7DA7" w:rsidRDefault="006B7DA7" w:rsidP="001537F0">
      <w:pPr>
        <w:pStyle w:val="ListParagraph"/>
        <w:numPr>
          <w:ilvl w:val="0"/>
          <w:numId w:val="3"/>
        </w:numPr>
        <w:spacing w:after="240"/>
        <w:ind w:left="720"/>
      </w:pPr>
      <w:r>
        <w:t>Placement and compaction of sub-base (FCR)</w:t>
      </w:r>
    </w:p>
    <w:p w14:paraId="2AECF45F" w14:textId="52A7305B" w:rsidR="006B7DA7" w:rsidRDefault="006B7DA7" w:rsidP="001537F0">
      <w:pPr>
        <w:pStyle w:val="ListParagraph"/>
        <w:numPr>
          <w:ilvl w:val="0"/>
          <w:numId w:val="3"/>
        </w:numPr>
        <w:spacing w:after="240"/>
        <w:ind w:left="720"/>
      </w:pPr>
      <w:r>
        <w:t>Demolition or removal of any existing concrete structures</w:t>
      </w:r>
    </w:p>
    <w:p w14:paraId="5F679E8D" w14:textId="7B6DC4D7" w:rsidR="006B7DA7" w:rsidRDefault="006B7DA7" w:rsidP="001537F0">
      <w:pPr>
        <w:pStyle w:val="ListParagraph"/>
        <w:numPr>
          <w:ilvl w:val="0"/>
          <w:numId w:val="3"/>
        </w:numPr>
        <w:spacing w:after="240"/>
        <w:ind w:left="720"/>
      </w:pPr>
      <w:r>
        <w:t>Establishment and ongoing maintenance of a concrete washout area</w:t>
      </w:r>
    </w:p>
    <w:p w14:paraId="253A7059" w14:textId="69125EDF" w:rsidR="006B7DA7" w:rsidRDefault="006B7DA7" w:rsidP="001537F0">
      <w:pPr>
        <w:pStyle w:val="ListParagraph"/>
        <w:numPr>
          <w:ilvl w:val="0"/>
          <w:numId w:val="3"/>
        </w:numPr>
        <w:spacing w:after="240"/>
        <w:ind w:left="720"/>
      </w:pPr>
      <w:r>
        <w:t>Silica bins</w:t>
      </w:r>
    </w:p>
    <w:p w14:paraId="39057DF1" w14:textId="77777777" w:rsidR="001537F0" w:rsidRDefault="006B7DA7" w:rsidP="006B7DA7">
      <w:pPr>
        <w:pStyle w:val="ListParagraph"/>
        <w:numPr>
          <w:ilvl w:val="0"/>
          <w:numId w:val="3"/>
        </w:numPr>
        <w:spacing w:after="240"/>
        <w:ind w:left="720"/>
      </w:pPr>
      <w:r>
        <w:t>Slurry disposal</w:t>
      </w:r>
    </w:p>
    <w:p w14:paraId="455FF422" w14:textId="7C4D355F" w:rsidR="006B7DA7" w:rsidRDefault="006B7DA7" w:rsidP="006B7DA7">
      <w:pPr>
        <w:pStyle w:val="ListParagraph"/>
        <w:numPr>
          <w:ilvl w:val="0"/>
          <w:numId w:val="3"/>
        </w:numPr>
        <w:spacing w:after="240"/>
        <w:ind w:left="720"/>
      </w:pPr>
      <w:r>
        <w:t>All cranage</w:t>
      </w:r>
    </w:p>
    <w:p w14:paraId="0E509ACF" w14:textId="1B2D7F8E" w:rsidR="005C75DB" w:rsidRDefault="005C75DB" w:rsidP="005C75DB">
      <w:pPr>
        <w:pStyle w:val="ListParagraph"/>
        <w:numPr>
          <w:ilvl w:val="0"/>
          <w:numId w:val="3"/>
        </w:numPr>
        <w:spacing w:after="240"/>
        <w:ind w:left="720"/>
      </w:pPr>
      <w:r>
        <w:t>Supply of concrete pump</w:t>
      </w:r>
    </w:p>
    <w:p w14:paraId="562DE2B4" w14:textId="77777777" w:rsidR="00501E32" w:rsidRDefault="00501E32" w:rsidP="007C35FE">
      <w:pPr>
        <w:spacing w:after="240"/>
        <w:rPr>
          <w:b/>
          <w:bCs/>
        </w:rPr>
      </w:pPr>
    </w:p>
    <w:p w14:paraId="089D6F2C" w14:textId="77777777" w:rsidR="00501E32" w:rsidRDefault="00501E32" w:rsidP="007C35FE">
      <w:pPr>
        <w:spacing w:after="240"/>
        <w:rPr>
          <w:b/>
          <w:bCs/>
        </w:rPr>
      </w:pPr>
    </w:p>
    <w:p w14:paraId="45B0AF64" w14:textId="395EE5AA" w:rsidR="006B7DA7" w:rsidRDefault="006B7DA7" w:rsidP="007C35FE">
      <w:pPr>
        <w:spacing w:after="240"/>
        <w:rPr>
          <w:b/>
          <w:bCs/>
        </w:rPr>
      </w:pPr>
      <w:r w:rsidRPr="001537F0">
        <w:rPr>
          <w:b/>
          <w:bCs/>
        </w:rPr>
        <w:t>Assumptions</w:t>
      </w:r>
    </w:p>
    <w:p w14:paraId="76C9128F" w14:textId="77777777" w:rsidR="003705DB" w:rsidRPr="003705DB" w:rsidRDefault="003705DB" w:rsidP="003705DB">
      <w:pPr>
        <w:pStyle w:val="ListParagraph"/>
        <w:numPr>
          <w:ilvl w:val="0"/>
          <w:numId w:val="3"/>
        </w:numPr>
        <w:spacing w:after="240"/>
        <w:ind w:left="720"/>
      </w:pPr>
      <w:r w:rsidRPr="003705DB">
        <w:t>Assumes both side of the bridge will be available to work with at the same time.</w:t>
      </w:r>
    </w:p>
    <w:p w14:paraId="1AD9DD1B" w14:textId="77777777" w:rsidR="003705DB" w:rsidRPr="003705DB" w:rsidRDefault="003705DB" w:rsidP="003705DB">
      <w:pPr>
        <w:pStyle w:val="ListParagraph"/>
        <w:numPr>
          <w:ilvl w:val="0"/>
          <w:numId w:val="3"/>
        </w:numPr>
        <w:spacing w:after="240"/>
        <w:ind w:left="720"/>
      </w:pPr>
      <w:r w:rsidRPr="003705DB">
        <w:t>Assumes both abutments can be poured at the same time.</w:t>
      </w:r>
    </w:p>
    <w:p w14:paraId="33041EEA" w14:textId="77777777" w:rsidR="003705DB" w:rsidRPr="003705DB" w:rsidRDefault="003705DB" w:rsidP="003705DB">
      <w:pPr>
        <w:pStyle w:val="ListParagraph"/>
        <w:numPr>
          <w:ilvl w:val="0"/>
          <w:numId w:val="3"/>
        </w:numPr>
        <w:spacing w:after="240"/>
        <w:ind w:left="720"/>
      </w:pPr>
      <w:r w:rsidRPr="003705DB">
        <w:t>Assumes all wing walls can be poured at the same time.</w:t>
      </w:r>
    </w:p>
    <w:p w14:paraId="4022C323" w14:textId="77777777" w:rsidR="003705DB" w:rsidRPr="003705DB" w:rsidRDefault="003705DB" w:rsidP="003705DB">
      <w:pPr>
        <w:pStyle w:val="ListParagraph"/>
        <w:numPr>
          <w:ilvl w:val="0"/>
          <w:numId w:val="3"/>
        </w:numPr>
        <w:spacing w:after="240"/>
        <w:ind w:left="720"/>
      </w:pPr>
      <w:r w:rsidRPr="003705DB">
        <w:t>Allows to increase overall deck width and abutment width by 1000mm for concrete traffic barriers.</w:t>
      </w:r>
    </w:p>
    <w:p w14:paraId="10A4DE2C" w14:textId="134E7728" w:rsidR="003705DB" w:rsidRPr="003705DB" w:rsidRDefault="003705DB" w:rsidP="003705DB">
      <w:pPr>
        <w:pStyle w:val="ListParagraph"/>
        <w:numPr>
          <w:ilvl w:val="0"/>
          <w:numId w:val="3"/>
        </w:numPr>
        <w:spacing w:after="240"/>
        <w:ind w:left="720"/>
      </w:pPr>
      <w:r w:rsidRPr="003705DB">
        <w:t>Assumes Item 7.2.2.3 Bridge deck drainage system to be PVC pipe fixed to the super T flanges and less than 300mm diameter</w:t>
      </w:r>
      <w:r w:rsidR="00501E32">
        <w:t xml:space="preserve"> in pipe size</w:t>
      </w:r>
      <w:r w:rsidRPr="003705DB">
        <w:t>.</w:t>
      </w:r>
      <w:r w:rsidR="00A70DA5">
        <w:t xml:space="preserve"> This will be installed prior to the beams being lifted into place.</w:t>
      </w:r>
    </w:p>
    <w:p w14:paraId="1FEC0A43" w14:textId="443DEBBC" w:rsidR="003705DB" w:rsidRPr="003705DB" w:rsidRDefault="003705DB" w:rsidP="003705DB">
      <w:pPr>
        <w:pStyle w:val="ListParagraph"/>
        <w:numPr>
          <w:ilvl w:val="0"/>
          <w:numId w:val="3"/>
        </w:numPr>
        <w:spacing w:after="240"/>
        <w:ind w:left="720"/>
      </w:pPr>
      <w:r w:rsidRPr="003705DB">
        <w:t>Assumes 6 no. unit of Precast Parapet Barriers on each side of the bridge, with 2 no. of cast in anchors on each unit</w:t>
      </w:r>
    </w:p>
    <w:p w14:paraId="3D5282BC" w14:textId="77777777" w:rsidR="003705DB" w:rsidRPr="003705DB" w:rsidRDefault="003705DB" w:rsidP="003705DB">
      <w:pPr>
        <w:pStyle w:val="ListParagraph"/>
        <w:numPr>
          <w:ilvl w:val="0"/>
          <w:numId w:val="3"/>
        </w:numPr>
        <w:spacing w:after="240"/>
        <w:ind w:left="720"/>
      </w:pPr>
      <w:r w:rsidRPr="003705DB">
        <w:t>Allows for 6 week hire of access scaffolding for the bridge girder installation</w:t>
      </w:r>
    </w:p>
    <w:p w14:paraId="216E2A55" w14:textId="77777777" w:rsidR="003705DB" w:rsidRPr="003705DB" w:rsidRDefault="003705DB" w:rsidP="003705DB">
      <w:pPr>
        <w:pStyle w:val="ListParagraph"/>
        <w:numPr>
          <w:ilvl w:val="0"/>
          <w:numId w:val="3"/>
        </w:numPr>
        <w:spacing w:after="240"/>
        <w:ind w:left="720"/>
      </w:pPr>
      <w:r w:rsidRPr="003705DB">
        <w:t>Allows for 6 weeks hire of temporary walkways for the bridge girder installation</w:t>
      </w:r>
    </w:p>
    <w:p w14:paraId="1A5AD606" w14:textId="77777777" w:rsidR="003705DB" w:rsidRPr="003705DB" w:rsidRDefault="003705DB" w:rsidP="003705DB">
      <w:pPr>
        <w:pStyle w:val="ListParagraph"/>
        <w:numPr>
          <w:ilvl w:val="0"/>
          <w:numId w:val="3"/>
        </w:numPr>
        <w:spacing w:after="240"/>
        <w:ind w:left="720"/>
      </w:pPr>
      <w:r w:rsidRPr="003705DB">
        <w:t>We have provided rates for weekly hire of the access scaffolding and temporary walkways, if hire period of over 6 weeks is required.</w:t>
      </w:r>
    </w:p>
    <w:p w14:paraId="29D1612C" w14:textId="6DD0384B" w:rsidR="003705DB" w:rsidRPr="003705DB" w:rsidRDefault="003705DB" w:rsidP="003705DB">
      <w:pPr>
        <w:pStyle w:val="ListParagraph"/>
        <w:numPr>
          <w:ilvl w:val="0"/>
          <w:numId w:val="3"/>
        </w:numPr>
        <w:spacing w:after="240"/>
        <w:ind w:left="720"/>
      </w:pPr>
      <w:r w:rsidRPr="003705DB">
        <w:t>Assumes cranage will be provided by the client for installation and removal of temporary walkway</w:t>
      </w:r>
      <w:r w:rsidR="005C75DB">
        <w:t>, reinforcement placement onto the super Ts to construct bridge deck and parapet installation.</w:t>
      </w:r>
    </w:p>
    <w:p w14:paraId="6089A947" w14:textId="5909920F" w:rsidR="003705DB" w:rsidRPr="003705DB" w:rsidRDefault="003705DB" w:rsidP="003705DB">
      <w:pPr>
        <w:pStyle w:val="ListParagraph"/>
        <w:numPr>
          <w:ilvl w:val="0"/>
          <w:numId w:val="3"/>
        </w:numPr>
        <w:spacing w:after="240"/>
        <w:ind w:left="720"/>
      </w:pPr>
      <w:r w:rsidRPr="003705DB">
        <w:t xml:space="preserve">We have noted discrepancy in quantities from our take off and the pricing schedule. We have updated the submission schedule </w:t>
      </w:r>
      <w:r w:rsidR="0030304A">
        <w:t xml:space="preserve">and highlighted </w:t>
      </w:r>
      <w:r w:rsidRPr="003705DB">
        <w:t xml:space="preserve">our </w:t>
      </w:r>
      <w:r w:rsidR="0030304A">
        <w:t>changes in</w:t>
      </w:r>
      <w:r w:rsidRPr="003705DB">
        <w:t xml:space="preserve"> quantities</w:t>
      </w:r>
      <w:r w:rsidR="0030304A">
        <w:t>.</w:t>
      </w:r>
    </w:p>
    <w:p w14:paraId="1C2FEFE6" w14:textId="77777777" w:rsidR="003705DB" w:rsidRPr="003705DB" w:rsidRDefault="003705DB" w:rsidP="003705DB">
      <w:pPr>
        <w:pStyle w:val="ListParagraph"/>
        <w:numPr>
          <w:ilvl w:val="0"/>
          <w:numId w:val="3"/>
        </w:numPr>
        <w:spacing w:after="240"/>
        <w:ind w:left="720"/>
      </w:pPr>
      <w:r w:rsidRPr="003705DB">
        <w:t>We have added diaphragm beams at the abutment, which is missing from the pricing schedule.</w:t>
      </w:r>
    </w:p>
    <w:p w14:paraId="7612FBA1" w14:textId="77777777" w:rsidR="003705DB" w:rsidRPr="003705DB" w:rsidRDefault="003705DB" w:rsidP="003705DB">
      <w:pPr>
        <w:pStyle w:val="ListParagraph"/>
        <w:numPr>
          <w:ilvl w:val="0"/>
          <w:numId w:val="3"/>
        </w:numPr>
        <w:spacing w:after="240"/>
        <w:ind w:left="720"/>
      </w:pPr>
      <w:r w:rsidRPr="003705DB">
        <w:t>Allows for install of precast parapets barriers only, supply &amp; cranage by other.</w:t>
      </w:r>
    </w:p>
    <w:p w14:paraId="514C4EB7" w14:textId="77777777" w:rsidR="003705DB" w:rsidRPr="003705DB" w:rsidRDefault="003705DB" w:rsidP="003705DB">
      <w:pPr>
        <w:pStyle w:val="ListParagraph"/>
        <w:numPr>
          <w:ilvl w:val="0"/>
          <w:numId w:val="3"/>
        </w:numPr>
        <w:spacing w:after="240"/>
        <w:ind w:left="720"/>
      </w:pPr>
      <w:r w:rsidRPr="003705DB">
        <w:t>We have provided optional rate for installation of sacrificial ply sheets for the Super-T girders.</w:t>
      </w:r>
    </w:p>
    <w:p w14:paraId="63489F8D" w14:textId="77777777" w:rsidR="000A5BE4" w:rsidRPr="000A5BE4" w:rsidRDefault="000A5BE4" w:rsidP="000A5BE4">
      <w:pPr>
        <w:spacing w:after="240"/>
        <w:rPr>
          <w:b/>
          <w:bCs/>
        </w:rPr>
      </w:pPr>
      <w:r w:rsidRPr="000A5BE4">
        <w:rPr>
          <w:b/>
          <w:bCs/>
        </w:rPr>
        <w:t>Inclusions</w:t>
      </w:r>
    </w:p>
    <w:p w14:paraId="741DC9AC" w14:textId="77777777" w:rsidR="000A5BE4" w:rsidRDefault="000A5BE4" w:rsidP="000A5BE4">
      <w:pPr>
        <w:pStyle w:val="ListParagraph"/>
        <w:numPr>
          <w:ilvl w:val="0"/>
          <w:numId w:val="3"/>
        </w:numPr>
        <w:spacing w:after="240"/>
        <w:ind w:left="720"/>
      </w:pPr>
      <w:r>
        <w:t xml:space="preserve">Supply, installation, and removal of formwork </w:t>
      </w:r>
    </w:p>
    <w:p w14:paraId="5912B490" w14:textId="77777777" w:rsidR="000A5BE4" w:rsidRDefault="000A5BE4" w:rsidP="000A5BE4">
      <w:pPr>
        <w:pStyle w:val="ListParagraph"/>
        <w:numPr>
          <w:ilvl w:val="0"/>
          <w:numId w:val="3"/>
        </w:numPr>
        <w:spacing w:after="240"/>
        <w:ind w:left="720"/>
      </w:pPr>
      <w:r>
        <w:t>Placement of concrete</w:t>
      </w:r>
    </w:p>
    <w:p w14:paraId="09A752F6" w14:textId="77777777" w:rsidR="000A5BE4" w:rsidRDefault="000A5BE4" w:rsidP="000A5BE4">
      <w:pPr>
        <w:pStyle w:val="ListParagraph"/>
        <w:spacing w:after="240"/>
        <w:ind w:left="720"/>
      </w:pPr>
    </w:p>
    <w:p w14:paraId="3DA5E136" w14:textId="77777777" w:rsidR="000A5BE4" w:rsidRDefault="000A5BE4" w:rsidP="000A5BE4">
      <w:pPr>
        <w:pStyle w:val="ListParagraph"/>
        <w:numPr>
          <w:ilvl w:val="0"/>
          <w:numId w:val="3"/>
        </w:numPr>
        <w:spacing w:after="240"/>
        <w:ind w:left="720"/>
      </w:pPr>
      <w:r>
        <w:t>Installation of reinforcement, mesh, and dowels</w:t>
      </w:r>
    </w:p>
    <w:p w14:paraId="1FBDB9D9" w14:textId="47281DF3" w:rsidR="000A5BE4" w:rsidRDefault="000A5BE4" w:rsidP="000A5BE4">
      <w:pPr>
        <w:pStyle w:val="ListParagraph"/>
        <w:numPr>
          <w:ilvl w:val="0"/>
          <w:numId w:val="3"/>
        </w:numPr>
        <w:spacing w:after="240"/>
        <w:ind w:left="720"/>
      </w:pPr>
      <w:r>
        <w:t>Curing</w:t>
      </w:r>
      <w:r w:rsidR="00775744">
        <w:t xml:space="preserve"> using curing compounds</w:t>
      </w:r>
    </w:p>
    <w:p w14:paraId="4C8F7C85" w14:textId="54C32460" w:rsidR="000A5BE4" w:rsidRDefault="00775744" w:rsidP="000A5BE4">
      <w:pPr>
        <w:pStyle w:val="ListParagraph"/>
        <w:numPr>
          <w:ilvl w:val="0"/>
          <w:numId w:val="3"/>
        </w:numPr>
        <w:spacing w:after="240"/>
        <w:ind w:left="720"/>
      </w:pPr>
      <w:r>
        <w:t xml:space="preserve">Assistance with the </w:t>
      </w:r>
      <w:r w:rsidR="000A5BE4">
        <w:t>Installation of Super-T girders</w:t>
      </w:r>
      <w:r>
        <w:t>, 4 man crew to assist Head Contractor cranage crew and riggers for one shift.</w:t>
      </w:r>
    </w:p>
    <w:p w14:paraId="37A8C71E" w14:textId="77777777" w:rsidR="000A5BE4" w:rsidRDefault="000A5BE4" w:rsidP="000A5BE4">
      <w:pPr>
        <w:pStyle w:val="ListParagraph"/>
        <w:numPr>
          <w:ilvl w:val="0"/>
          <w:numId w:val="3"/>
        </w:numPr>
        <w:spacing w:after="240"/>
        <w:ind w:left="720"/>
      </w:pPr>
      <w:r>
        <w:t>Installation of elastomeric bearings</w:t>
      </w:r>
    </w:p>
    <w:p w14:paraId="60EBAAB4" w14:textId="717452FF" w:rsidR="000A5BE4" w:rsidRDefault="000A5BE4" w:rsidP="000A5BE4">
      <w:pPr>
        <w:pStyle w:val="ListParagraph"/>
        <w:numPr>
          <w:ilvl w:val="0"/>
          <w:numId w:val="3"/>
        </w:numPr>
        <w:spacing w:after="240"/>
        <w:ind w:left="720"/>
      </w:pPr>
      <w:r>
        <w:t>Installation of Expansion joints to bridge deck and approach slab</w:t>
      </w:r>
      <w:r w:rsidR="00775744">
        <w:t>. This item is budgetary only pending a system to be nominated by the designer.</w:t>
      </w:r>
    </w:p>
    <w:p w14:paraId="4C00AF4E" w14:textId="368DCDC0" w:rsidR="000A5BE4" w:rsidRDefault="000A5BE4" w:rsidP="000A5BE4">
      <w:pPr>
        <w:pStyle w:val="ListParagraph"/>
        <w:numPr>
          <w:ilvl w:val="0"/>
          <w:numId w:val="3"/>
        </w:numPr>
        <w:spacing w:after="240"/>
        <w:ind w:left="720"/>
      </w:pPr>
      <w:r>
        <w:t>Class 2 finish</w:t>
      </w:r>
    </w:p>
    <w:p w14:paraId="51521D19" w14:textId="77777777" w:rsidR="000A5BE4" w:rsidRDefault="000A5BE4" w:rsidP="000A5BE4">
      <w:pPr>
        <w:pStyle w:val="ListParagraph"/>
        <w:numPr>
          <w:ilvl w:val="0"/>
          <w:numId w:val="3"/>
        </w:numPr>
        <w:spacing w:after="240"/>
        <w:ind w:left="720"/>
      </w:pPr>
      <w:r>
        <w:t>Installation of precast parapet barriers</w:t>
      </w:r>
    </w:p>
    <w:p w14:paraId="56333926" w14:textId="77777777" w:rsidR="000A5BE4" w:rsidRDefault="000A5BE4" w:rsidP="000A5BE4">
      <w:pPr>
        <w:pStyle w:val="ListParagraph"/>
        <w:numPr>
          <w:ilvl w:val="0"/>
          <w:numId w:val="3"/>
        </w:numPr>
        <w:spacing w:after="240"/>
        <w:ind w:left="720"/>
      </w:pPr>
      <w:r>
        <w:t>Light broom finish for the concrete bridge deck, all other architectural finishes such as honing etc. are excluded</w:t>
      </w:r>
    </w:p>
    <w:p w14:paraId="1845522D" w14:textId="77777777" w:rsidR="000A5BE4" w:rsidRDefault="000A5BE4" w:rsidP="006B7DA7">
      <w:pPr>
        <w:spacing w:after="240"/>
      </w:pPr>
    </w:p>
    <w:p w14:paraId="0C3D3F31" w14:textId="7DB15CE2" w:rsidR="006B7DA7" w:rsidRDefault="006B7DA7" w:rsidP="006B7DA7">
      <w:pPr>
        <w:spacing w:after="240"/>
      </w:pPr>
      <w:r>
        <w:t>This quotation is valid for 30 days from the date of submission. If you have any further queries relating to this quotation, please call to discuss. We trust that this meets with your approval, and we would welcome the opportunity to discuss the project further.</w:t>
      </w:r>
    </w:p>
    <w:p w14:paraId="12555D4A" w14:textId="77777777" w:rsidR="004612A0" w:rsidRDefault="004612A0"/>
    <w:p w14:paraId="6FE8881E" w14:textId="77777777" w:rsidR="004612A0" w:rsidRDefault="004612A0"/>
    <w:p w14:paraId="46BAD57E" w14:textId="77777777" w:rsidR="004612A0" w:rsidRDefault="00103345">
      <w:r>
        <w:t>Yours sincerely,</w:t>
      </w:r>
    </w:p>
    <w:p w14:paraId="089D2083" w14:textId="77777777" w:rsidR="004612A0" w:rsidRDefault="004612A0"/>
    <w:p w14:paraId="0EF4FDFC" w14:textId="77777777" w:rsidR="004612A0" w:rsidRDefault="004612A0"/>
    <w:p w14:paraId="67C06F75" w14:textId="77777777" w:rsidR="004612A0" w:rsidRDefault="004612A0"/>
    <w:p w14:paraId="5C80BD35" w14:textId="77777777" w:rsidR="004612A0" w:rsidRDefault="00103345">
      <w:r>
        <w:rPr>
          <w:b/>
          <w:bCs/>
        </w:rPr>
        <w:t>Liam Fitzgerald</w:t>
      </w:r>
    </w:p>
    <w:p w14:paraId="51E79510" w14:textId="77777777" w:rsidR="004612A0" w:rsidRDefault="00103345">
      <w:r>
        <w:rPr>
          <w:color w:val="6D6D6D"/>
        </w:rPr>
        <w:t>Managing Director</w:t>
      </w:r>
    </w:p>
    <w:p w14:paraId="3C4E557D" w14:textId="77777777" w:rsidR="004612A0" w:rsidRDefault="00103345">
      <w:r>
        <w:t>LF Construction Services Pty Ltd</w:t>
      </w:r>
    </w:p>
    <w:p w14:paraId="24326B9D" w14:textId="77777777" w:rsidR="004612A0" w:rsidRDefault="00103345">
      <w:r>
        <w:rPr>
          <w:color w:val="6D6D6D"/>
        </w:rPr>
        <w:t>P: 0404 996 250</w:t>
      </w:r>
    </w:p>
    <w:p w14:paraId="3D571949" w14:textId="77777777" w:rsidR="004612A0" w:rsidRDefault="00103345">
      <w:r>
        <w:rPr>
          <w:color w:val="6D6D6D"/>
        </w:rPr>
        <w:t>E: liam.fitzgerald@lfcs.com.au</w:t>
      </w:r>
    </w:p>
    <w:sectPr w:rsidR="004612A0">
      <w:headerReference w:type="default" r:id="rId10"/>
      <w:footerReference w:type="default" r:id="rId11"/>
      <w:pgSz w:w="11906" w:h="16838"/>
      <w:pgMar w:top="1134" w:right="1440" w:bottom="1800" w:left="1440" w:header="48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06C6" w14:textId="77777777" w:rsidR="00947D71" w:rsidRDefault="00947D71">
      <w:r>
        <w:separator/>
      </w:r>
    </w:p>
  </w:endnote>
  <w:endnote w:type="continuationSeparator" w:id="0">
    <w:p w14:paraId="6E7D7A2C" w14:textId="77777777" w:rsidR="00947D71" w:rsidRDefault="0094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E3A9" w14:textId="77777777" w:rsidR="004612A0" w:rsidRDefault="00103345">
    <w:pPr>
      <w:pBdr>
        <w:top w:val="single" w:sz="6" w:space="4" w:color="D72229"/>
      </w:pBdr>
      <w:tabs>
        <w:tab w:val="right" w:pos="9026"/>
      </w:tabs>
      <w:spacing w:before="160" w:after="160"/>
    </w:pPr>
    <w:r>
      <w:rPr>
        <w:color w:val="A0A0A0"/>
        <w:sz w:val="14"/>
        <w:szCs w:val="14"/>
      </w:rPr>
      <w:t>ABN 64 608 911 020  •  Unit 57, 16–18 Wassell St, Matraville NSW 2036  •  P: 0404 996 250  •  admin@lfcs.com.au</w:t>
    </w:r>
    <w:r>
      <w:tab/>
    </w:r>
    <w:r>
      <w:rPr>
        <w:color w:val="A0A0A0"/>
        <w:sz w:val="14"/>
        <w:szCs w:val="14"/>
      </w:rPr>
      <w:t xml:space="preserve">Page </w:t>
    </w:r>
    <w:r>
      <w:rPr>
        <w:color w:val="A0A0A0"/>
        <w:sz w:val="14"/>
        <w:szCs w:val="14"/>
      </w:rPr>
      <w:fldChar w:fldCharType="begin"/>
    </w:r>
    <w:r>
      <w:rPr>
        <w:color w:val="A0A0A0"/>
        <w:sz w:val="14"/>
        <w:szCs w:val="14"/>
      </w:rPr>
      <w:instrText>PAGE</w:instrText>
    </w:r>
    <w:r>
      <w:rPr>
        <w:color w:val="A0A0A0"/>
        <w:sz w:val="14"/>
        <w:szCs w:val="14"/>
      </w:rPr>
      <w:fldChar w:fldCharType="separate"/>
    </w:r>
    <w:r w:rsidR="000C1D37">
      <w:rPr>
        <w:noProof/>
        <w:color w:val="A0A0A0"/>
        <w:sz w:val="14"/>
        <w:szCs w:val="14"/>
      </w:rPr>
      <w:t>1</w:t>
    </w:r>
    <w:r>
      <w:rPr>
        <w:color w:val="A0A0A0"/>
        <w:sz w:val="14"/>
        <w:szCs w:val="14"/>
      </w:rPr>
      <w:fldChar w:fldCharType="end"/>
    </w:r>
    <w:r>
      <w:rPr>
        <w:color w:val="A0A0A0"/>
        <w:sz w:val="14"/>
        <w:szCs w:val="14"/>
      </w:rPr>
      <w:t xml:space="preserve"> of </w:t>
    </w:r>
    <w:r>
      <w:rPr>
        <w:color w:val="A0A0A0"/>
        <w:sz w:val="14"/>
        <w:szCs w:val="14"/>
      </w:rPr>
      <w:fldChar w:fldCharType="begin"/>
    </w:r>
    <w:r>
      <w:rPr>
        <w:color w:val="A0A0A0"/>
        <w:sz w:val="14"/>
        <w:szCs w:val="14"/>
      </w:rPr>
      <w:instrText>NUMPAGES</w:instrText>
    </w:r>
    <w:r>
      <w:rPr>
        <w:color w:val="A0A0A0"/>
        <w:sz w:val="14"/>
        <w:szCs w:val="14"/>
      </w:rPr>
      <w:fldChar w:fldCharType="separate"/>
    </w:r>
    <w:r w:rsidR="000C1D37">
      <w:rPr>
        <w:noProof/>
        <w:color w:val="A0A0A0"/>
        <w:sz w:val="14"/>
        <w:szCs w:val="14"/>
      </w:rPr>
      <w:t>1</w:t>
    </w:r>
    <w:r>
      <w:rPr>
        <w:color w:val="A0A0A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A8B39" w14:textId="77777777" w:rsidR="00947D71" w:rsidRDefault="00947D71">
      <w:r>
        <w:separator/>
      </w:r>
    </w:p>
  </w:footnote>
  <w:footnote w:type="continuationSeparator" w:id="0">
    <w:p w14:paraId="6A1CF089" w14:textId="77777777" w:rsidR="00947D71" w:rsidRDefault="00947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0FA1" w14:textId="77777777" w:rsidR="004612A0" w:rsidRDefault="00103345">
    <w:pPr>
      <w:tabs>
        <w:tab w:val="right" w:pos="9026"/>
      </w:tabs>
    </w:pPr>
    <w:r>
      <w:rPr>
        <w:noProof/>
      </w:rPr>
      <w:drawing>
        <wp:inline distT="0" distB="0" distL="0" distR="0" wp14:anchorId="0D8226D2" wp14:editId="5517F798">
          <wp:extent cx="714375" cy="714375"/>
          <wp:effectExtent l="0" t="0" r="0" b="0"/>
          <wp:docPr id="1" name="LFCS Logo" descr="LF Construction Services logo" title="LF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14375" cy="714375"/>
                  </a:xfrm>
                  <a:prstGeom prst="rect">
                    <a:avLst/>
                  </a:prstGeom>
                </pic:spPr>
              </pic:pic>
            </a:graphicData>
          </a:graphic>
        </wp:inline>
      </w:drawing>
    </w:r>
    <w:r>
      <w:tab/>
    </w:r>
    <w:r>
      <w:rPr>
        <w:b/>
        <w:bCs/>
        <w:color w:val="D72229"/>
        <w:sz w:val="18"/>
        <w:szCs w:val="18"/>
      </w:rPr>
      <w:t>LF CONSTRUCTION SERVICES PTY LTD</w:t>
    </w:r>
  </w:p>
  <w:p w14:paraId="3ADE3834" w14:textId="77777777" w:rsidR="004612A0" w:rsidRDefault="00103345">
    <w:pPr>
      <w:spacing w:before="20"/>
      <w:jc w:val="right"/>
    </w:pPr>
    <w:r>
      <w:rPr>
        <w:color w:val="6D6D6D"/>
        <w:sz w:val="16"/>
        <w:szCs w:val="16"/>
      </w:rPr>
      <w:t>Unit 57, 16–18 Wassell St, Matraville NSW 2036</w:t>
    </w:r>
  </w:p>
  <w:p w14:paraId="7A1EFCE0" w14:textId="77777777" w:rsidR="004612A0" w:rsidRDefault="00103345">
    <w:pPr>
      <w:spacing w:before="20"/>
      <w:jc w:val="right"/>
    </w:pPr>
    <w:r>
      <w:rPr>
        <w:color w:val="6D6D6D"/>
        <w:sz w:val="16"/>
        <w:szCs w:val="16"/>
      </w:rPr>
      <w:t>P: 0404 996 250</w:t>
    </w:r>
    <w:r>
      <w:rPr>
        <w:color w:val="A0A0A0"/>
        <w:sz w:val="16"/>
        <w:szCs w:val="16"/>
      </w:rPr>
      <w:t xml:space="preserve">   •   </w:t>
    </w:r>
    <w:r>
      <w:rPr>
        <w:color w:val="6D6D6D"/>
        <w:sz w:val="16"/>
        <w:szCs w:val="16"/>
      </w:rPr>
      <w:t>admin@lfcs.com.au</w:t>
    </w:r>
    <w:r>
      <w:rPr>
        <w:color w:val="A0A0A0"/>
        <w:sz w:val="16"/>
        <w:szCs w:val="16"/>
      </w:rPr>
      <w:t xml:space="preserve">   •   </w:t>
    </w:r>
    <w:r>
      <w:rPr>
        <w:color w:val="6D6D6D"/>
        <w:sz w:val="16"/>
        <w:szCs w:val="16"/>
      </w:rPr>
      <w:t>ABN 64 608 911 020</w:t>
    </w:r>
  </w:p>
  <w:p w14:paraId="11D8235A" w14:textId="77777777" w:rsidR="004612A0" w:rsidRDefault="004612A0">
    <w:pPr>
      <w:pBdr>
        <w:bottom w:val="single" w:sz="18" w:space="1" w:color="D72229"/>
      </w:pBdr>
      <w:spacing w:before="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3"/>
    <w:multiLevelType w:val="hybridMultilevel"/>
    <w:tmpl w:val="6E96EB0E"/>
    <w:lvl w:ilvl="0" w:tplc="E9F87C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AA6C3C"/>
    <w:multiLevelType w:val="hybridMultilevel"/>
    <w:tmpl w:val="1F625E0E"/>
    <w:lvl w:ilvl="0" w:tplc="E9F87C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68729B"/>
    <w:multiLevelType w:val="hybridMultilevel"/>
    <w:tmpl w:val="E37C96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794D33"/>
    <w:multiLevelType w:val="hybridMultilevel"/>
    <w:tmpl w:val="AC1E6B72"/>
    <w:lvl w:ilvl="0" w:tplc="E9F87C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04D17AD"/>
    <w:multiLevelType w:val="hybridMultilevel"/>
    <w:tmpl w:val="0AAA9758"/>
    <w:lvl w:ilvl="0" w:tplc="AC8CEBB0">
      <w:start w:val="1"/>
      <w:numFmt w:val="bullet"/>
      <w:lvlText w:val="●"/>
      <w:lvlJc w:val="left"/>
      <w:pPr>
        <w:ind w:left="720" w:hanging="360"/>
      </w:pPr>
    </w:lvl>
    <w:lvl w:ilvl="1" w:tplc="6310B8FE">
      <w:start w:val="1"/>
      <w:numFmt w:val="bullet"/>
      <w:lvlText w:val="○"/>
      <w:lvlJc w:val="left"/>
      <w:pPr>
        <w:ind w:left="1440" w:hanging="360"/>
      </w:pPr>
    </w:lvl>
    <w:lvl w:ilvl="2" w:tplc="70087ACC">
      <w:start w:val="1"/>
      <w:numFmt w:val="bullet"/>
      <w:lvlText w:val="■"/>
      <w:lvlJc w:val="left"/>
      <w:pPr>
        <w:ind w:left="2160" w:hanging="360"/>
      </w:pPr>
    </w:lvl>
    <w:lvl w:ilvl="3" w:tplc="61F08E08">
      <w:start w:val="1"/>
      <w:numFmt w:val="bullet"/>
      <w:lvlText w:val="●"/>
      <w:lvlJc w:val="left"/>
      <w:pPr>
        <w:ind w:left="2880" w:hanging="360"/>
      </w:pPr>
    </w:lvl>
    <w:lvl w:ilvl="4" w:tplc="3DFAEA74">
      <w:start w:val="1"/>
      <w:numFmt w:val="bullet"/>
      <w:lvlText w:val="○"/>
      <w:lvlJc w:val="left"/>
      <w:pPr>
        <w:ind w:left="3600" w:hanging="360"/>
      </w:pPr>
    </w:lvl>
    <w:lvl w:ilvl="5" w:tplc="20C6C8AA">
      <w:start w:val="1"/>
      <w:numFmt w:val="bullet"/>
      <w:lvlText w:val="■"/>
      <w:lvlJc w:val="left"/>
      <w:pPr>
        <w:ind w:left="4320" w:hanging="360"/>
      </w:pPr>
    </w:lvl>
    <w:lvl w:ilvl="6" w:tplc="B87ADA0A">
      <w:start w:val="1"/>
      <w:numFmt w:val="bullet"/>
      <w:lvlText w:val="●"/>
      <w:lvlJc w:val="left"/>
      <w:pPr>
        <w:ind w:left="5040" w:hanging="360"/>
      </w:pPr>
    </w:lvl>
    <w:lvl w:ilvl="7" w:tplc="2C3C7AFC">
      <w:start w:val="1"/>
      <w:numFmt w:val="bullet"/>
      <w:lvlText w:val="●"/>
      <w:lvlJc w:val="left"/>
      <w:pPr>
        <w:ind w:left="5760" w:hanging="360"/>
      </w:pPr>
    </w:lvl>
    <w:lvl w:ilvl="8" w:tplc="86DAEE6C">
      <w:start w:val="1"/>
      <w:numFmt w:val="bullet"/>
      <w:lvlText w:val="●"/>
      <w:lvlJc w:val="left"/>
      <w:pPr>
        <w:ind w:left="6480" w:hanging="360"/>
      </w:pPr>
    </w:lvl>
  </w:abstractNum>
  <w:abstractNum w:abstractNumId="5" w15:restartNumberingAfterBreak="0">
    <w:nsid w:val="74954A74"/>
    <w:multiLevelType w:val="hybridMultilevel"/>
    <w:tmpl w:val="2A96085C"/>
    <w:lvl w:ilvl="0" w:tplc="E9F87C78">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4E13FB4"/>
    <w:multiLevelType w:val="hybridMultilevel"/>
    <w:tmpl w:val="7624A6BC"/>
    <w:lvl w:ilvl="0" w:tplc="FFFFFFFF">
      <w:start w:val="1"/>
      <w:numFmt w:val="decimal"/>
      <w:lvlText w:val="%1."/>
      <w:lvlJc w:val="left"/>
      <w:pPr>
        <w:ind w:left="720" w:hanging="360"/>
      </w:pPr>
      <w:rPr>
        <w:rFonts w:ascii="Arial" w:eastAsia="Tahoma" w:hAnsi="Arial" w:cs="Arial" w:hint="default"/>
        <w:strike w:val="0"/>
        <w:spacing w:val="0"/>
        <w:w w:val="77"/>
        <w:sz w:val="22"/>
        <w:szCs w:val="22"/>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3315974">
    <w:abstractNumId w:val="4"/>
    <w:lvlOverride w:ilvl="0">
      <w:startOverride w:val="1"/>
    </w:lvlOverride>
  </w:num>
  <w:num w:numId="2" w16cid:durableId="1546677635">
    <w:abstractNumId w:val="2"/>
  </w:num>
  <w:num w:numId="3" w16cid:durableId="132413203">
    <w:abstractNumId w:val="5"/>
  </w:num>
  <w:num w:numId="4" w16cid:durableId="1107193953">
    <w:abstractNumId w:val="1"/>
  </w:num>
  <w:num w:numId="5" w16cid:durableId="526260259">
    <w:abstractNumId w:val="0"/>
  </w:num>
  <w:num w:numId="6" w16cid:durableId="1600680004">
    <w:abstractNumId w:val="3"/>
  </w:num>
  <w:num w:numId="7" w16cid:durableId="384913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A0"/>
    <w:rsid w:val="00077F11"/>
    <w:rsid w:val="000A3637"/>
    <w:rsid w:val="000A5BE4"/>
    <w:rsid w:val="000C1D37"/>
    <w:rsid w:val="00101987"/>
    <w:rsid w:val="00103345"/>
    <w:rsid w:val="001537F0"/>
    <w:rsid w:val="002C61F9"/>
    <w:rsid w:val="0030304A"/>
    <w:rsid w:val="003705DB"/>
    <w:rsid w:val="003E18FE"/>
    <w:rsid w:val="004612A0"/>
    <w:rsid w:val="00473A78"/>
    <w:rsid w:val="00501E32"/>
    <w:rsid w:val="00577FD4"/>
    <w:rsid w:val="005C75DB"/>
    <w:rsid w:val="006853F6"/>
    <w:rsid w:val="006B7DA7"/>
    <w:rsid w:val="00775744"/>
    <w:rsid w:val="007C272F"/>
    <w:rsid w:val="007C35FE"/>
    <w:rsid w:val="008315CC"/>
    <w:rsid w:val="00863040"/>
    <w:rsid w:val="00907A97"/>
    <w:rsid w:val="00947D71"/>
    <w:rsid w:val="009E54C4"/>
    <w:rsid w:val="00A70DA5"/>
    <w:rsid w:val="00AC0E95"/>
    <w:rsid w:val="00AE6BA8"/>
    <w:rsid w:val="00B7204D"/>
    <w:rsid w:val="00E9592C"/>
    <w:rsid w:val="00F00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9920"/>
  <w15:docId w15:val="{C737CF9E-8A08-42EE-B56E-FE466AE0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1"/>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df3271-dce5-424c-b376-527b9a4f185c" xsi:nil="true"/>
    <lcf76f155ced4ddcb4097134ff3c332f xmlns="5cc54281-bc18-41d3-bf24-c29d268abc4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A1E3ED42E1F47871DBED3F34FECD8" ma:contentTypeVersion="16" ma:contentTypeDescription="Create a new document." ma:contentTypeScope="" ma:versionID="a98c3b6bf74a2906c3a34287a0f862e5">
  <xsd:schema xmlns:xsd="http://www.w3.org/2001/XMLSchema" xmlns:xs="http://www.w3.org/2001/XMLSchema" xmlns:p="http://schemas.microsoft.com/office/2006/metadata/properties" xmlns:ns2="5cc54281-bc18-41d3-bf24-c29d268abc42" xmlns:ns3="55df3271-dce5-424c-b376-527b9a4f185c" targetNamespace="http://schemas.microsoft.com/office/2006/metadata/properties" ma:root="true" ma:fieldsID="d0ce43d526a270055aee1b3136446910" ns2:_="" ns3:_="">
    <xsd:import namespace="5cc54281-bc18-41d3-bf24-c29d268abc42"/>
    <xsd:import namespace="55df3271-dce5-424c-b376-527b9a4f18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54281-bc18-41d3-bf24-c29d268ab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74dc49-f977-48de-a7a6-8f5b410ccfc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f3271-dce5-424c-b376-527b9a4f18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3e9852a-5e28-4a5e-b58a-af9bbf91d3d1}" ma:internalName="TaxCatchAll" ma:showField="CatchAllData" ma:web="55df3271-dce5-424c-b376-527b9a4f185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6DA4B-984A-4E3B-B842-ADD97766810B}">
  <ds:schemaRefs>
    <ds:schemaRef ds:uri="http://schemas.microsoft.com/office/2006/metadata/properties"/>
    <ds:schemaRef ds:uri="http://schemas.microsoft.com/office/infopath/2007/PartnerControls"/>
    <ds:schemaRef ds:uri="55df3271-dce5-424c-b376-527b9a4f185c"/>
    <ds:schemaRef ds:uri="5cc54281-bc18-41d3-bf24-c29d268abc42"/>
  </ds:schemaRefs>
</ds:datastoreItem>
</file>

<file path=customXml/itemProps2.xml><?xml version="1.0" encoding="utf-8"?>
<ds:datastoreItem xmlns:ds="http://schemas.openxmlformats.org/officeDocument/2006/customXml" ds:itemID="{13404FBE-48ED-49F2-A456-BA6CA48A2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54281-bc18-41d3-bf24-c29d268abc42"/>
    <ds:schemaRef ds:uri="55df3271-dce5-424c-b376-527b9a4f1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AB326-D247-4C7E-A507-B5BE36F20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704</Words>
  <Characters>3748</Characters>
  <Application>Microsoft Office Word</Application>
  <DocSecurity>0</DocSecurity>
  <Lines>110</Lines>
  <Paragraphs>94</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 Logan</cp:lastModifiedBy>
  <cp:revision>26</cp:revision>
  <dcterms:created xsi:type="dcterms:W3CDTF">2026-05-05T08:00:00Z</dcterms:created>
  <dcterms:modified xsi:type="dcterms:W3CDTF">2026-05-05T23:44:00Z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0x010100ABDA1E3ED42E1F47871DBED3F34FECD8</vt:lpwstr>
  </property>
  <property fmtid="{D5CDD505-2E9C-101B-9397-08002B2CF9AE}" pid="3" name="MediaServiceImageTags">
    <vt:lpwstr/>
  </property>
</Properties>
</file>